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AD0" w:rsidRPr="00E32AD0" w:rsidRDefault="00E32AD0" w:rsidP="00E32AD0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32AD0">
        <w:rPr>
          <w:rFonts w:ascii="Times New Roman" w:hAnsi="Times New Roman" w:cs="Times New Roman"/>
          <w:b w:val="0"/>
          <w:sz w:val="28"/>
          <w:szCs w:val="28"/>
        </w:rPr>
        <w:t xml:space="preserve">Паспорт </w:t>
      </w:r>
    </w:p>
    <w:p w:rsidR="0067419B" w:rsidRPr="00E32AD0" w:rsidRDefault="00E32AD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="00FD46D8" w:rsidRPr="00E32AD0">
        <w:rPr>
          <w:rFonts w:ascii="Times New Roman" w:hAnsi="Times New Roman" w:cs="Times New Roman"/>
          <w:b w:val="0"/>
          <w:sz w:val="28"/>
          <w:szCs w:val="28"/>
        </w:rPr>
        <w:t>осударственн</w:t>
      </w:r>
      <w:r>
        <w:rPr>
          <w:rFonts w:ascii="Times New Roman" w:hAnsi="Times New Roman" w:cs="Times New Roman"/>
          <w:b w:val="0"/>
          <w:sz w:val="28"/>
          <w:szCs w:val="28"/>
        </w:rPr>
        <w:t>ой</w:t>
      </w:r>
      <w:r w:rsidR="00FD46D8" w:rsidRPr="00E32AD0">
        <w:rPr>
          <w:rFonts w:ascii="Times New Roman" w:hAnsi="Times New Roman" w:cs="Times New Roman"/>
          <w:b w:val="0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 w:val="0"/>
          <w:sz w:val="28"/>
          <w:szCs w:val="28"/>
        </w:rPr>
        <w:t>ы</w:t>
      </w:r>
      <w:r w:rsidR="00FD46D8" w:rsidRPr="00E32AD0">
        <w:rPr>
          <w:rFonts w:ascii="Times New Roman" w:hAnsi="Times New Roman" w:cs="Times New Roman"/>
          <w:b w:val="0"/>
          <w:sz w:val="28"/>
          <w:szCs w:val="28"/>
        </w:rPr>
        <w:t xml:space="preserve"> Камчатского края </w:t>
      </w:r>
    </w:p>
    <w:p w:rsidR="00E32AD0" w:rsidRDefault="006741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32AD0">
        <w:rPr>
          <w:rFonts w:ascii="Times New Roman" w:hAnsi="Times New Roman" w:cs="Times New Roman"/>
          <w:b w:val="0"/>
          <w:sz w:val="28"/>
          <w:szCs w:val="28"/>
        </w:rPr>
        <w:t>«</w:t>
      </w:r>
      <w:r w:rsidR="00FD46D8" w:rsidRPr="00E32AD0">
        <w:rPr>
          <w:rFonts w:ascii="Times New Roman" w:hAnsi="Times New Roman" w:cs="Times New Roman"/>
          <w:b w:val="0"/>
          <w:sz w:val="28"/>
          <w:szCs w:val="28"/>
        </w:rPr>
        <w:t>Безопасная Камчатка</w:t>
      </w:r>
      <w:r w:rsidRPr="00E32AD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67419B" w:rsidRPr="00E32AD0" w:rsidRDefault="006741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32AD0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FD46D8" w:rsidRPr="00E32AD0">
        <w:rPr>
          <w:rFonts w:ascii="Times New Roman" w:hAnsi="Times New Roman" w:cs="Times New Roman"/>
          <w:b w:val="0"/>
          <w:sz w:val="28"/>
          <w:szCs w:val="28"/>
        </w:rPr>
        <w:t xml:space="preserve">далее </w:t>
      </w:r>
      <w:r w:rsidR="00E32AD0">
        <w:rPr>
          <w:rFonts w:ascii="Times New Roman" w:hAnsi="Times New Roman" w:cs="Times New Roman"/>
          <w:b w:val="0"/>
          <w:sz w:val="28"/>
          <w:szCs w:val="28"/>
        </w:rPr>
        <w:t>–</w:t>
      </w:r>
      <w:r w:rsidR="00FD46D8" w:rsidRPr="00E32AD0">
        <w:rPr>
          <w:rFonts w:ascii="Times New Roman" w:hAnsi="Times New Roman" w:cs="Times New Roman"/>
          <w:b w:val="0"/>
          <w:sz w:val="28"/>
          <w:szCs w:val="28"/>
        </w:rPr>
        <w:t xml:space="preserve"> Программа</w:t>
      </w:r>
      <w:r w:rsidRPr="00E32AD0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67419B" w:rsidRPr="00E32AD0" w:rsidRDefault="006741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419B" w:rsidRPr="0067419B" w:rsidRDefault="006741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380"/>
      </w:tblGrid>
      <w:tr w:rsidR="0067419B" w:rsidRPr="0067419B" w:rsidTr="0067419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Министерство специальных программ Камчатского края (далее - Минспецпрограмм Камчатского края)</w:t>
            </w:r>
          </w:p>
        </w:tc>
      </w:tr>
      <w:tr w:rsidR="0067419B" w:rsidRPr="0067419B" w:rsidTr="0067419B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19B" w:rsidRPr="0067419B" w:rsidTr="0067419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7419B" w:rsidRPr="0067419B" w:rsidTr="0067419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Камчатского края;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Камчатского края;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Камчатского края;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благополучия и семейной политики Камчатского края;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Министерство спорта Камчатского края;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Министерство развития гражданского общества, молодежи и информационной политики Камчатского края;</w:t>
            </w:r>
          </w:p>
          <w:p w:rsidR="0067419B" w:rsidRPr="0067419B" w:rsidRDefault="0067419B" w:rsidP="00E32A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Камчатского края</w:t>
            </w:r>
          </w:p>
        </w:tc>
      </w:tr>
      <w:tr w:rsidR="0067419B" w:rsidRPr="0067419B" w:rsidTr="0067419B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19B" w:rsidRPr="0067419B" w:rsidTr="0067419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КГКУ «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Центр обеспечения действий по гражданской обороне, чрезвычайным ситуациям и пожарной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 в Камчатском крае»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КГБУ ДПО «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Камчатский учебно-методический центр по гражданской обороне, чрезвычайным 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туациям и пожарной безопасности»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ГКП Камчатского края «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Единый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итуационно-мониторинговый центр»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УМВД России по Камчатскому краю (по согласованию);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УФСИН России по Камчатскому краю (по согласованию);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Камчатский линейный отдел МВД России на транспорте (по согласованию);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 xml:space="preserve">Камчатское краевое отделение Общероссийской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общественной организации «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Всероссийское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добровольное пожарное общество»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  <w:r w:rsidR="00FD46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7419B" w:rsidRPr="0067419B" w:rsidTr="0067419B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19B" w:rsidRPr="0067419B" w:rsidTr="0067419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E32A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74" w:history="1">
              <w:r w:rsidR="0067419B" w:rsidRPr="0067419B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67419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7419B" w:rsidRPr="0067419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7419B">
              <w:rPr>
                <w:rFonts w:ascii="Times New Roman" w:hAnsi="Times New Roman" w:cs="Times New Roman"/>
                <w:sz w:val="28"/>
                <w:szCs w:val="28"/>
              </w:rPr>
              <w:t>беспечение реализации Программы»</w:t>
            </w:r>
            <w:r w:rsidR="0067419B" w:rsidRPr="0067419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7419B" w:rsidRPr="0067419B" w:rsidRDefault="00E32A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223" w:history="1">
              <w:r w:rsidR="0067419B" w:rsidRPr="0067419B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67419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7419B" w:rsidRPr="0067419B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Камчатского края от чрезвычайных ситуаций, обеспечение пожарной безопасности и развитие гражда</w:t>
            </w:r>
            <w:r w:rsidR="0067419B">
              <w:rPr>
                <w:rFonts w:ascii="Times New Roman" w:hAnsi="Times New Roman" w:cs="Times New Roman"/>
                <w:sz w:val="28"/>
                <w:szCs w:val="28"/>
              </w:rPr>
              <w:t>нской обороны в Камчатском крае»</w:t>
            </w:r>
            <w:r w:rsidR="0067419B" w:rsidRPr="0067419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7419B" w:rsidRPr="0067419B" w:rsidRDefault="00E32A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299" w:history="1">
              <w:r w:rsidR="0067419B" w:rsidRPr="0067419B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="0067419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7419B" w:rsidRPr="0067419B">
              <w:rPr>
                <w:rFonts w:ascii="Times New Roman" w:hAnsi="Times New Roman" w:cs="Times New Roman"/>
                <w:sz w:val="28"/>
                <w:szCs w:val="28"/>
              </w:rPr>
              <w:t>Построение и развитие ап</w:t>
            </w:r>
            <w:r w:rsidR="0067419B">
              <w:rPr>
                <w:rFonts w:ascii="Times New Roman" w:hAnsi="Times New Roman" w:cs="Times New Roman"/>
                <w:sz w:val="28"/>
                <w:szCs w:val="28"/>
              </w:rPr>
              <w:t>паратно-программного комплекса «Безопасный город»</w:t>
            </w:r>
            <w:r w:rsidR="0067419B" w:rsidRPr="0067419B">
              <w:rPr>
                <w:rFonts w:ascii="Times New Roman" w:hAnsi="Times New Roman" w:cs="Times New Roman"/>
                <w:sz w:val="28"/>
                <w:szCs w:val="28"/>
              </w:rPr>
              <w:t>, обеспечение комплексной безопасности учреждений соц</w:t>
            </w:r>
            <w:r w:rsidR="0067419B">
              <w:rPr>
                <w:rFonts w:ascii="Times New Roman" w:hAnsi="Times New Roman" w:cs="Times New Roman"/>
                <w:sz w:val="28"/>
                <w:szCs w:val="28"/>
              </w:rPr>
              <w:t>иальной сферы в Камчатском крае»</w:t>
            </w:r>
            <w:r w:rsidR="0067419B" w:rsidRPr="0067419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7419B" w:rsidRPr="0067419B" w:rsidRDefault="00E32A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388" w:history="1">
              <w:r w:rsidR="0067419B" w:rsidRPr="0067419B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="0067419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7419B" w:rsidRPr="0067419B">
              <w:rPr>
                <w:rFonts w:ascii="Times New Roman" w:hAnsi="Times New Roman" w:cs="Times New Roman"/>
                <w:sz w:val="28"/>
                <w:szCs w:val="28"/>
              </w:rPr>
              <w:t>Профилактика правонарушений, преступлений и повышение безопасности дорожного</w:t>
            </w:r>
            <w:r w:rsidR="0067419B">
              <w:rPr>
                <w:rFonts w:ascii="Times New Roman" w:hAnsi="Times New Roman" w:cs="Times New Roman"/>
                <w:sz w:val="28"/>
                <w:szCs w:val="28"/>
              </w:rPr>
              <w:t xml:space="preserve"> движения в Камчатском крае»</w:t>
            </w:r>
            <w:r w:rsidR="0067419B" w:rsidRPr="0067419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7419B" w:rsidRPr="0067419B" w:rsidRDefault="00E32A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470" w:history="1">
              <w:r w:rsidR="0067419B" w:rsidRPr="0067419B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="0067419B" w:rsidRPr="006741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419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7419B" w:rsidRPr="0067419B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терроризма </w:t>
            </w:r>
            <w:r w:rsidR="0067419B">
              <w:rPr>
                <w:rFonts w:ascii="Times New Roman" w:hAnsi="Times New Roman" w:cs="Times New Roman"/>
                <w:sz w:val="28"/>
                <w:szCs w:val="28"/>
              </w:rPr>
              <w:t>и экстремизма в Камчатском крае»</w:t>
            </w:r>
            <w:r w:rsidR="0067419B" w:rsidRPr="0067419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7419B" w:rsidRPr="0067419B" w:rsidRDefault="00E32A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541" w:history="1">
              <w:r w:rsidR="0067419B" w:rsidRPr="0067419B">
                <w:rPr>
                  <w:rFonts w:ascii="Times New Roman" w:hAnsi="Times New Roman" w:cs="Times New Roman"/>
                  <w:sz w:val="28"/>
                  <w:szCs w:val="28"/>
                </w:rPr>
                <w:t>подпрограмма 6</w:t>
              </w:r>
            </w:hyperlink>
            <w:r w:rsidR="0067419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7419B" w:rsidRPr="0067419B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наркомании </w:t>
            </w:r>
            <w:r w:rsidR="0067419B">
              <w:rPr>
                <w:rFonts w:ascii="Times New Roman" w:hAnsi="Times New Roman" w:cs="Times New Roman"/>
                <w:sz w:val="28"/>
                <w:szCs w:val="28"/>
              </w:rPr>
              <w:t>и алкоголизма в Камчатском крае»</w:t>
            </w:r>
            <w:r w:rsidR="0067419B" w:rsidRPr="0067419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7419B" w:rsidRPr="0067419B" w:rsidRDefault="00E32AD0" w:rsidP="00E32A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620" w:history="1">
              <w:r w:rsidR="0067419B" w:rsidRPr="0067419B">
                <w:rPr>
                  <w:rFonts w:ascii="Times New Roman" w:hAnsi="Times New Roman" w:cs="Times New Roman"/>
                  <w:sz w:val="28"/>
                  <w:szCs w:val="28"/>
                </w:rPr>
                <w:t>подпрограмма 7</w:t>
              </w:r>
            </w:hyperlink>
            <w:r w:rsidR="0067419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7419B" w:rsidRPr="0067419B">
              <w:rPr>
                <w:rFonts w:ascii="Times New Roman" w:hAnsi="Times New Roman" w:cs="Times New Roman"/>
                <w:sz w:val="28"/>
                <w:szCs w:val="28"/>
              </w:rPr>
              <w:t>Развитие российского казачества</w:t>
            </w:r>
            <w:r w:rsidR="0067419B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Камчатского края»</w:t>
            </w:r>
          </w:p>
        </w:tc>
      </w:tr>
      <w:tr w:rsidR="0067419B" w:rsidRPr="0067419B" w:rsidTr="0067419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1) повышение безопасности жизнедеятельности и уровня защищенности и спокойствия населения Камчатского края, в том числе путем снижения уровня преступлений, правонарушений и повышения безопасности дорожного движения;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2) сокращение незаконного потребления наркотических средств и психотропных веществ, потребления алкогольной продукции населением и снижение уровня заболеваемости наркоманией и алкоголизмом;</w:t>
            </w:r>
          </w:p>
          <w:p w:rsidR="0067419B" w:rsidRPr="0067419B" w:rsidRDefault="0067419B" w:rsidP="00E32A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3) развитие российского казачества в Камчатском крае</w:t>
            </w:r>
          </w:p>
        </w:tc>
      </w:tr>
      <w:tr w:rsidR="0067419B" w:rsidRPr="0067419B" w:rsidTr="0067419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1) сокращение числа травмированных и погибших, а также снижение материального ущерба от чрезвычайных ситуаций природного и техногенного характера, пожаров и происшествий на водных объектах;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развитие гражданской обороны и последовательное снижение до приемлемого уровня рисков возникновения опасных чрезвычайных ситуаций, связанных с радиационной, химической и биологической опасностью;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3) обеспечение комплексной безопасности краевых государственных и муниципальных учреждений социальной сферы;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4) реализация мер, направленных на профилактику правонарушений, преступлений и повышение безопасности дорожного движения;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5) реализация мер, направленных на профилактику терроризма и экстремизма;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6) снижение масштабов незаконного потребления наркотических средств и психотропных веществ, потребления алкогольной продукции населением;</w:t>
            </w:r>
          </w:p>
          <w:p w:rsidR="0067419B" w:rsidRPr="0067419B" w:rsidRDefault="0067419B" w:rsidP="00E32A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7) сохранение традиционного образа жизни российского казачества, восстановление патриотических традиций, развитие государственной службы российского казачества</w:t>
            </w:r>
          </w:p>
        </w:tc>
      </w:tr>
      <w:tr w:rsidR="0067419B" w:rsidRPr="0067419B" w:rsidTr="0067419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1) количество деструктивных событий (количество чрезвычайных ситуаций, пожаров, происшествий на водных объектах) по отношению к уровню предыдущего года;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2) количество населения, погибшего (пострадавшего) при деструктивных событиях (в чрезвычайных ситуациях, при пожарах, происшествиях на водных объектах), по отношению к уровню предыдущего года;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3) экономический ущерб от деструктивных событий (от чрезвычайных ситуаций, пожаров, происшествий на водных объектах) по отношению к уровню предыдущего года;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4) число муниципальных районов и городских округов в Камчатском крае, обеспеченных доступом к информационным ресурсам к</w:t>
            </w:r>
            <w:r w:rsidR="00FD46D8">
              <w:rPr>
                <w:rFonts w:ascii="Times New Roman" w:hAnsi="Times New Roman" w:cs="Times New Roman"/>
                <w:sz w:val="28"/>
                <w:szCs w:val="28"/>
              </w:rPr>
              <w:t>омплекса средств автоматизации «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Региональна</w:t>
            </w:r>
            <w:r w:rsidR="00FD46D8">
              <w:rPr>
                <w:rFonts w:ascii="Times New Roman" w:hAnsi="Times New Roman" w:cs="Times New Roman"/>
                <w:sz w:val="28"/>
                <w:szCs w:val="28"/>
              </w:rPr>
              <w:t>я платформа»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 xml:space="preserve"> ап</w:t>
            </w:r>
            <w:r w:rsidR="00FD46D8">
              <w:rPr>
                <w:rFonts w:ascii="Times New Roman" w:hAnsi="Times New Roman" w:cs="Times New Roman"/>
                <w:sz w:val="28"/>
                <w:szCs w:val="28"/>
              </w:rPr>
              <w:t>паратно-программного комплекса «Безопасный город» (далее - АПК «Безопасный город»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5) количество мест массового пребывания людей, оснащенных техническими средствами обеспечения комплексной бе</w:t>
            </w:r>
            <w:r w:rsidR="00FD46D8">
              <w:rPr>
                <w:rFonts w:ascii="Times New Roman" w:hAnsi="Times New Roman" w:cs="Times New Roman"/>
                <w:sz w:val="28"/>
                <w:szCs w:val="28"/>
              </w:rPr>
              <w:t>зопасности, подключенных к АПК «Безопасный город»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 xml:space="preserve">, с централизованным выводом 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информации в ЕДДС муниципальных образований в Камчатском крае и дежурные части УМВД России по Камчатскому краю и УФСБ России по Камчатскому краю;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6) сокращение среднего времени реагирования на угрозу возникновения либо возникновение рисков безопасности жизнедеятельности населения и коммунальной инфраструктуры;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7) доля населения Камчатского края, проживающего на территориях муниципальных образований, в которых развернута система-112, в общем количестве населения Камчатского края;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8) доля персонала системы-112 и сотрудников взаимодействующих дежурно-диспетчерских служб, прошедших профессиональное обучение, в общем необходимом их количестве на территории Камчатского края;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9) количество муниципальных образований в Камчатском крае, на территории которых развернута автоматизированная система управления мобильными бригадами скорой медицинской помощи на базе системы-112 с применением технологий спутникового позиционирования ГЛОНАСС;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10) количество приобретенных комплексов громкоговорящего оповещения населения;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11) количество установленных и сопряженных с региональной автоматизированной системой централизованного оповещения населения Камчатского края комплексов громкоговорящего оповещения населения;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12) количество систем мониторинга и обеспечения безопасности, с которыми организован автоматизиров</w:t>
            </w:r>
            <w:r w:rsidR="00FD46D8">
              <w:rPr>
                <w:rFonts w:ascii="Times New Roman" w:hAnsi="Times New Roman" w:cs="Times New Roman"/>
                <w:sz w:val="28"/>
                <w:szCs w:val="28"/>
              </w:rPr>
              <w:t>анный информационный обмен АПК «Безопасный город»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13) доля модернизированных, дооснащенных и отремонтированных технических средств организации дорожного движения от общего их количественного показателя;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14) количество огнестрельного оружия, изъятого из незаконного оборота;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15) число раскрытых преступлений, совершенных в общественных местах и на улицах;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 xml:space="preserve">16) количество дорожно-транспортных 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происшествий, повлекших гибель и ранение людей (далее - ДТП);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17) число преступлений, совершенных несовершеннолетними;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18) увеличение числа народных дружинников, привлеченных на дежурство по охране общественного порядка;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19) количество размещенных в средствах массовой информации материалов по профилактике терроризма и экстремизма;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20) количество проведенных мероприятий со студентами и обучающимися образовательных организаций, направленных на формирование негативного отношения указанных лиц к проявлениям террористической и экстремистской направленности;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21) уровень заболеваемости населения наркоманией (количество больных);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22) уровень первичной заболеваемости населения наркоманией (</w:t>
            </w:r>
            <w:r w:rsidR="00FD46D8">
              <w:rPr>
                <w:rFonts w:ascii="Times New Roman" w:hAnsi="Times New Roman" w:cs="Times New Roman"/>
                <w:sz w:val="28"/>
                <w:szCs w:val="28"/>
              </w:rPr>
              <w:t>количество больных с диагнозом «наркомания»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, установленным впервые в жизни);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23) уровень первичной заболеваемости населения алкоголизмом (</w:t>
            </w:r>
            <w:r w:rsidR="00FD46D8">
              <w:rPr>
                <w:rFonts w:ascii="Times New Roman" w:hAnsi="Times New Roman" w:cs="Times New Roman"/>
                <w:sz w:val="28"/>
                <w:szCs w:val="28"/>
              </w:rPr>
              <w:t>количество больных с диагнозом «алкоголизм»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, установленным впервые в жизни);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24) уровень первичной заболеваемости населения алкогольными психозами (</w:t>
            </w:r>
            <w:r w:rsidR="00FD46D8">
              <w:rPr>
                <w:rFonts w:ascii="Times New Roman" w:hAnsi="Times New Roman" w:cs="Times New Roman"/>
                <w:sz w:val="28"/>
                <w:szCs w:val="28"/>
              </w:rPr>
              <w:t>количество больных с диагнозом «алкогольный психоз»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, установленным впервые в жизни);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25) объем розничной продажи алкогольной продукции (в абсолютном алкоголе на душу населения);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26) доля больных наркоманией, прошедших лечение и реабилитацию, длительность ремиссии у которых составляет более 2 лет, в общем количестве больных наркоманией;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27) доля больных алкоголизмом, прошедших лечение и реабилитацию, длительность ремиссии у которых составляет более 2 лет, в общем количестве больных алкоголизмом;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28) доля лиц в возрасте 14-24 лет, охваченных антинаркотическими и антиалкогольными профилактическими мероприятиями, к общей численности населения Камчатского края в возрасте 14-24 лет;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29) количество проведенных мероприятий, направленных на духовно-нравственное, военно-патриотическое и физическое воспитание казачьей молодежи, сохранение и развитие казачьей культуры;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30) количество членов казачьих обществ, внесенных в государственный реестр казачьих обществ в Российской Федерации, принявших на себя в установленном порядке обязательства по несению государственной или иной службы в Камчатском крае;</w:t>
            </w:r>
          </w:p>
          <w:p w:rsidR="0067419B" w:rsidRPr="0067419B" w:rsidRDefault="0067419B" w:rsidP="00E32A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31) количество творческих мероприятий, в которых приняли участие творческие казачьи коллективы</w:t>
            </w:r>
          </w:p>
        </w:tc>
      </w:tr>
      <w:tr w:rsidR="0067419B" w:rsidRPr="0067419B" w:rsidTr="0067419B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19B" w:rsidRPr="0067419B" w:rsidTr="0067419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в один этап с 2017 года по 2025 год</w:t>
            </w:r>
          </w:p>
        </w:tc>
      </w:tr>
      <w:tr w:rsidR="0067419B" w:rsidRPr="0067419B" w:rsidTr="0067419B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19B" w:rsidRPr="0067419B" w:rsidTr="0067419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на 2017 - 2025 годы составляет 12 925 580,47786 тыс. рублей, в том числе за счет средств: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краевого бюджета - 12 617 258,78427 тыс. рублей, из них по годам: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2017 год - 1 222 497,97972 тыс. рублей;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2018 год - 1 461 923,84323 тыс. рублей;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2019 год - 1 375 034,34137 тыс. рублей;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2020 год - 1 435 334,49918 тыс. рублей;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2021 год - 1 388 855,89600 тыс. рублей;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2022 год - 1 359 073,19600 тыс. рублей;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2023 год - 1 352 559,58000 тыс. рублей;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2024 год - 1 481 362,47489 тыс. рублей;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2025 год - 1 540 616,97388 тыс. рублей;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местных бюджетов (по согласованию) -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308 321,69359 тыс. рублей, из них по годам: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2017 год - 24 118,15000 тыс. рублей;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2018 год - 38 087,52480 тыс. рублей;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2019 год - 36 810,36022 тыс. рублей;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2020 год - 36 600,00000 тыс. рублей;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2021 год - 27 480,00000 тыс. рублей;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2022 год - 28 579,20000 тыс. рублей;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2023 год - 29 722,36800 тыс. рублей;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2024 год - 42 609,84832 тыс. рублей;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2025 год - 44 314,24225 тыс. рублей</w:t>
            </w:r>
            <w:r w:rsidR="00FD46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7419B" w:rsidRPr="0067419B" w:rsidTr="0067419B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19B" w:rsidRPr="0067419B" w:rsidTr="0067419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1) снижение возможного травматизма и предотвращение гибели людей, снижение материального ущерба от чрезвычайных ситуаций природного и техногенного характера;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2) снижение рисков возникновения чрезвычайных ситуаций, связанных с радиационной, химической и биологической опасностями;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3) полное обеспечение пожарной безопасности объектов учреждений социальной сферы с круглосуточным проживанием людей в соответствии с требованиями нормативных документов и обеспечение данных учреждений современными средствами предупреждения о пожарах;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4) повышение уровня информированности населения о мерах пожарной безопасности, об угрозах чрезвычайных ситуаций природного и техногенного характера, а также охвата населения системами оповещения об угрозах чрезвычайных ситуаций природного и техногенного характера;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5) повышение уровня подготовки населения в области гражданской обороны, предупреждения и ликвидации чрезвычайных ситуаций;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6) повышение готовности защитных сооружений гражданской обороны к использованию по предназначению;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7) поддержание номенклатуры и объемов средств индивидуальной защиты для населения, накопленных в краевом резерве материальных ресурсов;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8) совершенствование управления гражданской обороной;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9) повышение эффективности государственной системы профилактики правонарушений и преступлений;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10) снижение числа совершаемых правонарушений и преступлений, в том числе совершаемых несовершеннолетними;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11) сокращение количества ДТП, лиц, погибших и пострадавших в результате ДТП;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 xml:space="preserve">12) создание современной инфраструктуры безопасности учреждений социальной сферы, </w:t>
            </w:r>
            <w:r w:rsidRPr="00674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обеспечивающей их безопасное функционирование и защищенность от возможных угроз;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13) повышение уровня противодействия распространению идеологии терроризма и усиление работы по информационно-пропагандистскому обеспечению антитеррористических мероприятий, создание условий для формирования у населения нетерпимости к проявлениям терроризма и экстремизма;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14) снижение уровня заболеваемости населения наркоманией и сокращение масштабов незаконного потребления наркотических средств и психотропных веществ;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15) снижение уровня заболеваемости населения алкоголизмом и снижение потребления алкогольной продукции;</w:t>
            </w:r>
          </w:p>
          <w:p w:rsidR="0067419B" w:rsidRPr="0067419B" w:rsidRDefault="006741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16) повышение уровня физического и духовно-нравственного развития казаков, а также увеличение количества казаков, принявших на себя обязанности по несению государственной или иной службы;</w:t>
            </w:r>
          </w:p>
          <w:p w:rsidR="0067419B" w:rsidRPr="0067419B" w:rsidRDefault="0067419B" w:rsidP="00E32A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19B">
              <w:rPr>
                <w:rFonts w:ascii="Times New Roman" w:hAnsi="Times New Roman" w:cs="Times New Roman"/>
                <w:sz w:val="28"/>
                <w:szCs w:val="28"/>
              </w:rPr>
              <w:t>17) повышение информированности населения о деятельности российского казачества</w:t>
            </w:r>
            <w:bookmarkStart w:id="0" w:name="_GoBack"/>
            <w:bookmarkEnd w:id="0"/>
          </w:p>
        </w:tc>
      </w:tr>
    </w:tbl>
    <w:p w:rsidR="0067419B" w:rsidRPr="0067419B" w:rsidRDefault="006741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6F35" w:rsidRPr="0067419B" w:rsidRDefault="00BD6F35">
      <w:pPr>
        <w:rPr>
          <w:rFonts w:ascii="Times New Roman" w:hAnsi="Times New Roman" w:cs="Times New Roman"/>
          <w:sz w:val="28"/>
          <w:szCs w:val="28"/>
        </w:rPr>
      </w:pPr>
      <w:bookmarkStart w:id="1" w:name="P174"/>
      <w:bookmarkEnd w:id="1"/>
    </w:p>
    <w:sectPr w:rsidR="00BD6F35" w:rsidRPr="0067419B" w:rsidSect="00E32AD0">
      <w:pgSz w:w="11905" w:h="16838"/>
      <w:pgMar w:top="993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19B"/>
    <w:rsid w:val="0067419B"/>
    <w:rsid w:val="009041C0"/>
    <w:rsid w:val="009176B6"/>
    <w:rsid w:val="00BD6F35"/>
    <w:rsid w:val="00E32AD0"/>
    <w:rsid w:val="00FD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A615E"/>
  <w15:chartTrackingRefBased/>
  <w15:docId w15:val="{77DFB9BB-B1A6-4707-BC21-D0F2340B9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41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741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741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741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741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741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741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7419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04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41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1851</Words>
  <Characters>10552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Вишневский Евгений Владимирович</dc:creator>
  <cp:keywords/>
  <dc:description/>
  <cp:lastModifiedBy>Задорожная Ольга Александровна</cp:lastModifiedBy>
  <cp:revision>3</cp:revision>
  <cp:lastPrinted>2021-10-18T22:44:00Z</cp:lastPrinted>
  <dcterms:created xsi:type="dcterms:W3CDTF">2021-10-18T22:44:00Z</dcterms:created>
  <dcterms:modified xsi:type="dcterms:W3CDTF">2021-10-18T22:47:00Z</dcterms:modified>
</cp:coreProperties>
</file>